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357DFF0" wp14:editId="7D36C93C">
            <wp:extent cx="5405377" cy="6412375"/>
            <wp:effectExtent l="0" t="0" r="5080" b="7620"/>
            <wp:docPr id="1" name="Рисунок 1" descr="C:\Users\Глава\Desktop\20220922_121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\Desktop\20220922_121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17" cy="6412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56623" w:rsidRDefault="00C56623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D1198" w:rsidRDefault="006D1198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B2B36" w:rsidRPr="004F6E02" w:rsidRDefault="00BB2B36" w:rsidP="00BB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5 класс ИЗО  (34час.)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709"/>
        <w:gridCol w:w="709"/>
        <w:gridCol w:w="708"/>
        <w:gridCol w:w="1134"/>
        <w:gridCol w:w="1525"/>
      </w:tblGrid>
      <w:tr w:rsidR="00BB2B36" w:rsidTr="0009637B"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1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15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Виды, формы контроля</w:t>
            </w:r>
          </w:p>
        </w:tc>
      </w:tr>
      <w:tr w:rsidR="00BB2B36" w:rsidTr="0009637B">
        <w:trPr>
          <w:cantSplit/>
          <w:trHeight w:val="1716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B2B36" w:rsidRDefault="00BB2B36" w:rsidP="001F582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B2B36" w:rsidRDefault="00BB2B36" w:rsidP="001F582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B2B36" w:rsidRDefault="00BB2B36" w:rsidP="001F582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Декоративно-прикладное искусство и его виды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7/09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Древние образы в народном искусстве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14/09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Убранство русской избы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21/09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мир русской избы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28/09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Внутренний мир русской избы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5/10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Конструкция и декор предметов народного быта и труда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12/10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Народный праздничный костюм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19/10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Народный праздничный костюм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Pr="0009637B" w:rsidRDefault="0009637B" w:rsidP="001F582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26/10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народной вышивки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Народные праздничные обряды (обобщение темы)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</w:p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работа;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Праздничная хохлома. Роспись по дереву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Праздничная хохлома. Роспись по дереву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Гжели. Керамика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Гжели. Керамика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Городецкая роспись по дереву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Городецкая роспись по дереву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Жостово</w:t>
            </w:r>
            <w:proofErr w:type="spellEnd"/>
            <w:r>
              <w:rPr>
                <w:rFonts w:ascii="Times New Roman" w:hAnsi="Times New Roman" w:cs="Times New Roman"/>
              </w:rPr>
              <w:t>. Роспись по металлу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Искусство лаковой живописи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орнамента в культурах разных народов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конструкции и декора одежды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конструкции и декора одежды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Символический знак в современной жизни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Символический знак в современной жизни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Символический знак в современной жизни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Декор современных улиц и помещений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</w:t>
            </w:r>
          </w:p>
        </w:tc>
      </w:tr>
      <w:tr w:rsidR="00BB2B36" w:rsidTr="0009637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Декор современных улиц и помещений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</w:tr>
      <w:tr w:rsidR="00BB2B36" w:rsidTr="001F5825">
        <w:tc>
          <w:tcPr>
            <w:tcW w:w="47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2B36" w:rsidRDefault="00BB2B36" w:rsidP="001F58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  <w:vAlign w:val="center"/>
          </w:tcPr>
          <w:p w:rsidR="00BB2B36" w:rsidRDefault="00BB2B36" w:rsidP="001F5825">
            <w:pPr>
              <w:ind w:left="72" w:right="14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2B36" w:rsidRDefault="00BB2B36" w:rsidP="00BB2B36"/>
    <w:p w:rsidR="00BB2B36" w:rsidRPr="00EC5624" w:rsidRDefault="00BB2B36" w:rsidP="00BB2B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41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6 класс (34час)</w:t>
      </w:r>
    </w:p>
    <w:p w:rsidR="00BB2B36" w:rsidRPr="00341BEA" w:rsidRDefault="00BB2B36" w:rsidP="00BB2B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1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9"/>
        <w:gridCol w:w="2228"/>
        <w:gridCol w:w="850"/>
        <w:gridCol w:w="4536"/>
        <w:gridCol w:w="709"/>
        <w:gridCol w:w="88"/>
        <w:gridCol w:w="763"/>
      </w:tblGrid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темы, раздела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Планируемая дата проведения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Фактическая дата проведения</w:t>
            </w:r>
          </w:p>
        </w:tc>
      </w:tr>
      <w:tr w:rsidR="00BB2B36" w:rsidRPr="00341BEA" w:rsidTr="001F5825">
        <w:tc>
          <w:tcPr>
            <w:tcW w:w="9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изобразительного искусства – 8 часов</w:t>
            </w: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 в семье пластических искусств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виды   пластических   и изобразительных      искусств; различные     художественные материалы  и  их значение  в создании      художественного образа.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определять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 какому виду и жанру относится рассматриваемое произведение.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жизни, вести диалог на заданную тему.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10/09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- основа изобразительного творчества.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виды графики, графические   художественные  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риалы и их значение в создании художественного образа.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использовать   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тельные возможности графических материалов при работе с натуры (карандаш, фломастер).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представления о рисунке как виде художественного творчества.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навыками рисунка с натуры.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Учиться сравнивать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обобщать пространственные формы.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навыками работы графическими материалами.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композиционные навыки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17/09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Линия и её выразительные возможности.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основы языка изобрази тельного искусства: ритм.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ритма и характера линий в создании художественного образа.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язык графики (характер и ритм линий), выразительные   возможности материала (карандаш, уголь) в собственной   художественной деятельности с натуры.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24/09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Пятно как средство выражения. Композиция как ритм пятен. Входная контрольная работа.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языка изобразительного искусства: тон, выразительные возможности тона и ритма в изобразительном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выразительные средства графики (тон, линия, ритм, пятно) в собственной художественно-творческой деятельности;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Воспринимать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произведения станковой графики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1/10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Цвет. Основы 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основные характеристики и свойства цвета.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выполнять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цветовые растяжки по заданному свойству.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навыками механического смешения цветов.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8/10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произведениях живописи.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цвет как средство выразительности в живописных произведениях.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цветовые отношения.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 колористического восприятия художественного произведения.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творческий опыт в процессе создания красками цветовых образов с различным эмоциональным звучанием.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15/10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- язык скульптуры. Художественно-творческое задание.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термина «анималистический жанр», выразительные средства и материалы скульптуры.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выразительные возможности пластического материала в самостоятельной работе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22/10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языка изображения.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пластических и изобразительных искусств, виды графики; основы изобразительной грамоты (ритм, цвет, тон, композиция); средства выразительности графики, скульптуры, живописи; имена и произведения вы дающихся художников.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воспринимать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анализировать знакомые произведения  искусства.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09637B" w:rsidRDefault="0009637B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29/10</w:t>
            </w:r>
            <w:bookmarkStart w:id="0" w:name="_GoBack"/>
            <w:bookmarkEnd w:id="0"/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9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наших вещей – 8 часов</w:t>
            </w: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Пространственность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Реальность и фантазия в творчестве художника.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изобразительного искусства в жизни человека и общества; взаимосвязь реальной действительности и ее художественного изображения в искусстве.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предметного мира. Натюрморт.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термина «натюрморт», выдающихся художников и их произведения в жанре натюрморта.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активно воспринимать произведения   искусства   натюрмортного жанра;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 работать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используя выразительные возможности графических материалов (карандаш, мелки) и язык изобразительного искусства (ритм, пятно, композиция)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формы. Многообразие форм окружающего мира.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Иметь представление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многообразии и выразительности форм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Изображать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сложную форму предмета (силуэт) как соотношение простых геометрических форм, соблюдая их пропорции.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объёма на плоскости и линейная перспектива.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объемного изображения геометрических тел с натуры; основы" композиции на плоскости.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применять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полученные знания в практической работе с натуры.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изобразитель ной грамоты: светотень.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видеть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использовать в качестве средства выражения характер освещения при изображении с натуры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роль освещения в построении содержания произведений натюрморта.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Натюрмо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рт в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афике.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Художественно-творческое задание.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языка изобразительного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 в выражении художником своих переживаний, своего отношения к окружающему миру в жанре натюрморта.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выдающихся художников-графиков.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составлять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натюрмортную композицию на плоскости, применяя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изобрази тельного искусства и 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тельные    средства    графики; работать в технике печатной графики.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натюрморте. Промежуточная контрольная работа.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цвета.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 помощью   цвета   передавать   настроение в натюрморте; работать  гуашью.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цветовой     строй     знакомых произведений натюрмортного жанра.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натюрморта. Язык и смысл.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такой жанр  изобрази тельного   искусства,   как   натюрморт; выдающихся художников и их произведения натюрмортного жанра (В. Ван-Гог, К. Моне, Й. Машков).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 анализировать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образный  язык  произведений  натюрмортного жанра.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9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Вглядываясь в человека. Портрет. – 10 часов</w:t>
            </w: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человека - главная тема искусства.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жанры изобразительно 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искусства - портрет; выдающихся      художников-портретистов русского  и мирового искусства   (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Рембрант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 И. Репин).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активно воспринимать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произведения    портретного жанра.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головы человека и её пропорции.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пропорций в изображении головы, лица человека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пропорции   головы   и лица   человека;   выдающихся представителей    русского    и мирового   искусства   (А. Дюрер,    Леонардо    да    Винчи, В. Серов) и их основные произведения портретного жанра.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 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выразительность            графических средств и материала (уголь, мелки, карандаш) при работе с натуры.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головы человека в пространстве.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пропорций в изображении головы, лица человека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пропорции   головы   и лица   человека;   выдающихся представителей    русского    и мирового   искусства   (А. Дюрер,    Леонардо    да    Винчи, В.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Серов) и их основные произведения портретного жанра.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 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выразительность            графических средств и материала (уголь, мелки, карандаш) при работе с натуры.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 в скульптуре.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 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  и  выразительные возможности скульптуры.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передать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    героя    в   скульптурном портрете,  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тельные возможности скульптуры;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знаниями пропорций и пропорциональных соотношений головы и лица человека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портретный рисунок.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интерес к изображению головы человека как способа нового понимания и видения человека.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художественное видение, умение замечать индивидуальные черты.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Получать представления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графических портретах мастеров живописи разных эпох.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Сатирические образы человека.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 о жанре сатирического  рисунка и его задачах.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  анализировать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образный язык произведений портретного   жанра;   работать   с графическими материалами.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использовать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изобразительные средства линии и пятна для передачи и раскрытии образа.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Образные возможности освещения в портрете.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основы   изобразитель ной грамоты (светотень);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  роль    освещения    в произведениях     портретного жанра.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применять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лученные знания при работе с натуры.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цвета в портрете.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выразительных возможностях цвета и освещения в произведениях портретного жанра.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анализировать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цветовой строй произведения живописи.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портретисты.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выдающихся художников-портретистов,   представителей русского и зарубежного искусства: Леонардо да Винчи,   Рафаэль  Санти,   М. Врубель.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активно воспринимать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 анализировать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изведения портретного жанра; работать в технике коллажа.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 в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изобразительном искусстве 20 века.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Художественно-творческое задание.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Узнавать и называть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основные вехи в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развитии портретного жанра.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Получить представления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задачах портретного жанра 20-го века в европейском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 примеры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портретов известных отечественных художников.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9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Человек и пространство в изобразительном искусстве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 8 часов</w:t>
            </w: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Жанры в изобразительном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Узнавать и называть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основные жанры.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 примеры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известных отечественных художников.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пространства.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представление о различных способах изображения пространства, о перспективе как средстве  выражения в изобразительном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 навыки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изображения перспективных изменений в зарисовках наблюдаемого пространства.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линейной и воздушной перспективы.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представление о различных способах изображения пространства, о перспективе как средстве  выражения в изобразительном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 навыки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изображения перспективных изменений в зарисовках наблюдаемого пространства.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- большой мир. Организация пространства.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 различать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особенности эпического и романтического образа природы  в произведениях европейского и русского искусства.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Экспериментировать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основе правил перспективы в изображении большого природного пространства.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Пейзаж-настроение. Природа и художник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Получать представления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том, как понимали  красоту природы и использовали новые средства выразительности в живописи 19-го века.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направления импрессионизма, постимпрессионизма в истории </w:t>
            </w:r>
            <w:proofErr w:type="gram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</w:t>
            </w:r>
            <w:proofErr w:type="gram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Учиться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видеть, наблюдать, передавать изменчивое настроение природы.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 колористического видения, создание живописного образа эмоциональных переживаний человека.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в русской живописи. Художественно-творческое задание.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великие имена русских живописцев, узнавать известные картины.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особенности понимания природы И. Левитана и </w:t>
            </w:r>
            <w:proofErr w:type="spellStart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Шишкина.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Формировать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восприятие природы как необходимое качество личности. Приобретать опыт в создании 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электронных презентаций как видеоряда по теме урока.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в графике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навыки создания пейзажных зарисовок.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Получать представления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графическом пейзаже в европейском и отечественном искусстве.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B36" w:rsidRPr="00341BEA" w:rsidTr="001F5825">
        <w:tc>
          <w:tcPr>
            <w:tcW w:w="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и сельский пейзаж.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Получить представления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 развитии жанра городского пейзажа в европейском и русском искусстве.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Знакомиться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историческими городскими пейзажами Москвы, санкт0Петербурга, др. </w:t>
            </w: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 навыки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композиционного творчества в технике коллажа.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Приобретать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коммуникативные навыки в процессе коллективной деятельности.</w:t>
            </w:r>
          </w:p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B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 основы </w:t>
            </w:r>
            <w:r w:rsidRPr="00341B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изобразительной грамоты и уметь применять приобретенные знания на практике.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2B36" w:rsidRPr="00341BEA" w:rsidRDefault="00BB2B36" w:rsidP="001F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2B36" w:rsidRDefault="00BB2B36" w:rsidP="00BB2B36"/>
    <w:p w:rsidR="00282DAC" w:rsidRPr="006D1198" w:rsidRDefault="00282DAC" w:rsidP="00282DAC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</w:pPr>
      <w:r w:rsidRPr="00282DAC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Лист измен</w:t>
      </w:r>
      <w:r w:rsidR="006D119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ений в тематическом планирован</w:t>
      </w:r>
      <w:r w:rsidR="006D1198">
        <w:rPr>
          <w:rFonts w:ascii="Times New Roman" w:eastAsia="Courier New" w:hAnsi="Times New Roman" w:cs="Times New Roman"/>
          <w:b/>
          <w:color w:val="000000"/>
          <w:sz w:val="24"/>
          <w:szCs w:val="24"/>
          <w:lang w:val="tt-RU"/>
        </w:rPr>
        <w:t>ии</w:t>
      </w:r>
    </w:p>
    <w:p w:rsidR="00282DAC" w:rsidRPr="00282DAC" w:rsidRDefault="00282DAC" w:rsidP="00282DAC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5"/>
        <w:gridCol w:w="974"/>
        <w:gridCol w:w="3100"/>
        <w:gridCol w:w="2198"/>
        <w:gridCol w:w="2344"/>
      </w:tblGrid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DAC" w:rsidRPr="006D1198" w:rsidRDefault="00282DAC">
            <w:pPr>
              <w:widowControl w:val="0"/>
              <w:autoSpaceDN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DAC" w:rsidRPr="006D1198" w:rsidRDefault="00282DAC">
            <w:pPr>
              <w:widowControl w:val="0"/>
              <w:autoSpaceDN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DAC" w:rsidRPr="006D1198" w:rsidRDefault="00282DAC">
            <w:pPr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Изменения,</w:t>
            </w:r>
          </w:p>
          <w:p w:rsidR="00282DAC" w:rsidRPr="006D1198" w:rsidRDefault="00282DAC">
            <w:pPr>
              <w:widowControl w:val="0"/>
              <w:autoSpaceDN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 внесенные в КТП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DAC" w:rsidRPr="006D1198" w:rsidRDefault="00282DAC">
            <w:pPr>
              <w:widowControl w:val="0"/>
              <w:autoSpaceDN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Причина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2DAC" w:rsidRPr="006D1198" w:rsidRDefault="00282DAC">
            <w:pPr>
              <w:widowControl w:val="0"/>
              <w:autoSpaceDN w:val="0"/>
              <w:spacing w:line="36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6D1198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Согласование с зам. директора по УР</w:t>
            </w: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  <w:tr w:rsidR="00282DAC" w:rsidTr="00282DAC"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AC" w:rsidRDefault="00282DAC">
            <w:pPr>
              <w:widowControl w:val="0"/>
              <w:autoSpaceDN w:val="0"/>
              <w:spacing w:line="360" w:lineRule="auto"/>
              <w:jc w:val="center"/>
              <w:rPr>
                <w:rFonts w:eastAsia="Courier New"/>
                <w:b/>
                <w:color w:val="000000"/>
                <w:sz w:val="24"/>
                <w:szCs w:val="24"/>
              </w:rPr>
            </w:pPr>
          </w:p>
        </w:tc>
      </w:tr>
    </w:tbl>
    <w:p w:rsidR="00282DAC" w:rsidRDefault="00282DAC" w:rsidP="00282DAC">
      <w:pPr>
        <w:rPr>
          <w:rFonts w:eastAsia="Times New Roman"/>
          <w:sz w:val="24"/>
          <w:szCs w:val="24"/>
        </w:rPr>
      </w:pPr>
    </w:p>
    <w:p w:rsidR="00282DAC" w:rsidRDefault="00282DAC" w:rsidP="00282DAC">
      <w:pPr>
        <w:rPr>
          <w:sz w:val="24"/>
          <w:szCs w:val="24"/>
          <w:lang w:val="tt-RU"/>
        </w:rPr>
      </w:pPr>
    </w:p>
    <w:p w:rsidR="00A62184" w:rsidRPr="00282DAC" w:rsidRDefault="00A62184">
      <w:pPr>
        <w:rPr>
          <w:lang w:val="tt-RU"/>
        </w:rPr>
      </w:pPr>
    </w:p>
    <w:sectPr w:rsidR="00A62184" w:rsidRPr="00282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36"/>
    <w:rsid w:val="0009637B"/>
    <w:rsid w:val="00282DAC"/>
    <w:rsid w:val="006D1198"/>
    <w:rsid w:val="00A62184"/>
    <w:rsid w:val="00BB2B36"/>
    <w:rsid w:val="00C5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B3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1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B3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1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2067</Words>
  <Characters>11784</Characters>
  <Application>Microsoft Office Word</Application>
  <DocSecurity>0</DocSecurity>
  <Lines>98</Lines>
  <Paragraphs>27</Paragraphs>
  <ScaleCrop>false</ScaleCrop>
  <Company/>
  <LinksUpToDate>false</LinksUpToDate>
  <CharactersWithSpaces>13824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9</cp:revision>
  <dcterms:created xsi:type="dcterms:W3CDTF">2022-09-25T12:20:00Z</dcterms:created>
  <dcterms:modified xsi:type="dcterms:W3CDTF">2022-09-25T15:33:00Z</dcterms:modified>
</cp:coreProperties>
</file>